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8B82F" w14:textId="49C4DC80" w:rsidR="009B7107" w:rsidRDefault="009B7107" w:rsidP="009B7107">
      <w:pPr>
        <w:pStyle w:val="Default"/>
        <w:jc w:val="center"/>
        <w:rPr>
          <w:b/>
          <w:bCs/>
        </w:rPr>
      </w:pPr>
      <w:r>
        <w:rPr>
          <w:b/>
          <w:bCs/>
        </w:rPr>
        <w:t>Ti</w:t>
      </w:r>
      <w:r w:rsidR="00FC745F">
        <w:rPr>
          <w:b/>
          <w:bCs/>
        </w:rPr>
        <w:t>tulo</w:t>
      </w:r>
      <w:r>
        <w:rPr>
          <w:b/>
          <w:bCs/>
        </w:rPr>
        <w:t xml:space="preserve"> VI Procedimiento Para Quejas</w:t>
      </w:r>
    </w:p>
    <w:p w14:paraId="48CA4E81" w14:textId="77777777" w:rsidR="009B7107" w:rsidRDefault="009B7107" w:rsidP="009B7107">
      <w:pPr>
        <w:pStyle w:val="Default"/>
      </w:pPr>
    </w:p>
    <w:p w14:paraId="4B373740" w14:textId="77777777" w:rsidR="009B7107" w:rsidRDefault="009B7107" w:rsidP="009B7107">
      <w:pPr>
        <w:pStyle w:val="Default"/>
        <w:rPr>
          <w:color w:val="2D2D2D"/>
        </w:rPr>
      </w:pPr>
      <w:r>
        <w:rPr>
          <w:b/>
          <w:bCs/>
          <w:color w:val="2D2D2D"/>
        </w:rPr>
        <w:t xml:space="preserve">Como someter quejas de el Titulo VI? </w:t>
      </w:r>
    </w:p>
    <w:p w14:paraId="204F6A25" w14:textId="77777777" w:rsidR="009B7107" w:rsidRDefault="009B7107" w:rsidP="009B7107">
      <w:pPr>
        <w:pStyle w:val="Default"/>
        <w:rPr>
          <w:color w:val="2D2D2D"/>
        </w:rPr>
      </w:pPr>
      <w:r>
        <w:rPr>
          <w:color w:val="2D2D2D"/>
        </w:rPr>
        <w:t xml:space="preserve">Qualquier individuo puede someter una queja por medio de la forma aqui anexa con su firma has </w:t>
      </w:r>
      <w:r w:rsidRPr="00F02D58">
        <w:rPr>
          <w:color w:val="2D2D2D"/>
        </w:rPr>
        <w:t>180</w:t>
      </w:r>
      <w:r>
        <w:rPr>
          <w:color w:val="2D2D2D"/>
        </w:rPr>
        <w:t xml:space="preserve"> dias del el incidiente en alegado.  Se le pide la siguiente informaccion: </w:t>
      </w:r>
    </w:p>
    <w:p w14:paraId="21A7C364" w14:textId="77777777" w:rsidR="009B7107" w:rsidRDefault="009B7107" w:rsidP="009B7107">
      <w:pPr>
        <w:pStyle w:val="Default"/>
        <w:rPr>
          <w:color w:val="2D2D2D"/>
        </w:rPr>
      </w:pPr>
    </w:p>
    <w:p w14:paraId="3BFFA4C7" w14:textId="77777777" w:rsidR="009B7107" w:rsidRDefault="009B7107" w:rsidP="009B7107">
      <w:pPr>
        <w:pStyle w:val="Default"/>
        <w:numPr>
          <w:ilvl w:val="0"/>
          <w:numId w:val="2"/>
        </w:numPr>
        <w:ind w:left="900" w:hanging="900"/>
        <w:rPr>
          <w:color w:val="2D2D2D"/>
        </w:rPr>
      </w:pPr>
      <w:r>
        <w:rPr>
          <w:color w:val="2D2D2D"/>
          <w:sz w:val="20"/>
          <w:szCs w:val="20"/>
        </w:rPr>
        <w:t xml:space="preserve">• </w:t>
      </w:r>
      <w:r>
        <w:rPr>
          <w:color w:val="2D2D2D"/>
        </w:rPr>
        <w:t xml:space="preserve">Su nombre, direccion, y come contactarle (i.e., telefono, correo electronico, etc.) </w:t>
      </w:r>
    </w:p>
    <w:p w14:paraId="59612AC7" w14:textId="77777777" w:rsidR="009B7107" w:rsidRDefault="009B7107" w:rsidP="009B7107">
      <w:pPr>
        <w:pStyle w:val="Default"/>
        <w:rPr>
          <w:color w:val="2D2D2D"/>
        </w:rPr>
      </w:pPr>
    </w:p>
    <w:p w14:paraId="7FB2EEE1" w14:textId="77777777" w:rsidR="009B7107" w:rsidRDefault="009B7107" w:rsidP="009B7107">
      <w:pPr>
        <w:pStyle w:val="Default"/>
        <w:numPr>
          <w:ilvl w:val="0"/>
          <w:numId w:val="3"/>
        </w:numPr>
        <w:ind w:left="900" w:hanging="900"/>
        <w:rPr>
          <w:color w:val="2D2D2D"/>
        </w:rPr>
      </w:pPr>
      <w:r>
        <w:rPr>
          <w:color w:val="2D2D2D"/>
          <w:sz w:val="20"/>
          <w:szCs w:val="20"/>
        </w:rPr>
        <w:t xml:space="preserve">• </w:t>
      </w:r>
      <w:r>
        <w:rPr>
          <w:color w:val="2D2D2D"/>
        </w:rPr>
        <w:t xml:space="preserve">Como, cuando, y donde fue que le discriminaron. Favor de incluir la ubicaccion, nombres y contactos de testigos. </w:t>
      </w:r>
    </w:p>
    <w:p w14:paraId="0E831EBC" w14:textId="77777777" w:rsidR="009B7107" w:rsidRDefault="009B7107" w:rsidP="009B7107">
      <w:pPr>
        <w:pStyle w:val="Default"/>
        <w:rPr>
          <w:color w:val="2D2D2D"/>
        </w:rPr>
      </w:pPr>
    </w:p>
    <w:p w14:paraId="573EC27A" w14:textId="77777777" w:rsidR="009B7107" w:rsidRDefault="009B7107" w:rsidP="009B7107">
      <w:pPr>
        <w:pStyle w:val="Default"/>
        <w:numPr>
          <w:ilvl w:val="0"/>
          <w:numId w:val="4"/>
        </w:numPr>
        <w:rPr>
          <w:color w:val="2D2D2D"/>
        </w:rPr>
      </w:pPr>
      <w:r>
        <w:rPr>
          <w:color w:val="2D2D2D"/>
          <w:sz w:val="20"/>
          <w:szCs w:val="20"/>
        </w:rPr>
        <w:t xml:space="preserve">• </w:t>
      </w:r>
      <w:r>
        <w:rPr>
          <w:color w:val="2D2D2D"/>
        </w:rPr>
        <w:t xml:space="preserve">Otra informaccion que crea sea importante  </w:t>
      </w:r>
    </w:p>
    <w:p w14:paraId="1DB7944B" w14:textId="77777777" w:rsidR="009B7107" w:rsidRDefault="009B7107" w:rsidP="009B7107">
      <w:pPr>
        <w:pStyle w:val="Default"/>
        <w:rPr>
          <w:color w:val="2D2D2D"/>
        </w:rPr>
      </w:pPr>
    </w:p>
    <w:p w14:paraId="26C0D026" w14:textId="77777777" w:rsidR="009B7107" w:rsidRDefault="009B7107" w:rsidP="009B7107">
      <w:pPr>
        <w:pStyle w:val="Default"/>
        <w:rPr>
          <w:color w:val="2D2D2D"/>
        </w:rPr>
      </w:pPr>
      <w:r>
        <w:rPr>
          <w:color w:val="2D2D2D"/>
        </w:rPr>
        <w:t xml:space="preserve">Forma para quejas del Titulo VI (ver Appendice C) puede ser utilizada para someter quejas. La forma tambien puede ser localizada en nuestra pagina de red en </w:t>
      </w:r>
      <w:r w:rsidRPr="005840ED">
        <w:t>www.mcallen.net</w:t>
      </w:r>
      <w:r>
        <w:t>/metro</w:t>
      </w:r>
      <w:r>
        <w:rPr>
          <w:color w:val="2D2D2D"/>
        </w:rPr>
        <w:t xml:space="preserve">.  La queja debe ser sometida por escrito a la Ciudad de McAllen a la direccion siguiente: </w:t>
      </w:r>
    </w:p>
    <w:p w14:paraId="4DFDFF8C" w14:textId="77777777" w:rsidR="009B7107" w:rsidRDefault="009B7107" w:rsidP="009B7107">
      <w:pPr>
        <w:pStyle w:val="Default"/>
        <w:rPr>
          <w:color w:val="2D2D2D"/>
        </w:rPr>
      </w:pPr>
    </w:p>
    <w:p w14:paraId="24416B1D" w14:textId="77777777" w:rsidR="009B7107" w:rsidRPr="00F02D58" w:rsidRDefault="009B7107" w:rsidP="009B7107">
      <w:pPr>
        <w:pStyle w:val="Default"/>
        <w:rPr>
          <w:b/>
          <w:bCs/>
        </w:rPr>
      </w:pPr>
      <w:r w:rsidRPr="00F02D58">
        <w:rPr>
          <w:b/>
          <w:bCs/>
        </w:rPr>
        <w:t>Jon Ray Bocanegra</w:t>
      </w:r>
    </w:p>
    <w:p w14:paraId="7CB6F56C" w14:textId="77777777" w:rsidR="009B7107" w:rsidRPr="00F02D58" w:rsidRDefault="009B7107" w:rsidP="009B7107">
      <w:pPr>
        <w:pStyle w:val="Default"/>
      </w:pPr>
      <w:r w:rsidRPr="00F02D58">
        <w:rPr>
          <w:b/>
          <w:bCs/>
        </w:rPr>
        <w:t>Business Manager</w:t>
      </w:r>
    </w:p>
    <w:p w14:paraId="11F231CA" w14:textId="77777777" w:rsidR="009B7107" w:rsidRPr="00F02D58" w:rsidRDefault="009B7107" w:rsidP="009B7107">
      <w:pPr>
        <w:pStyle w:val="Default"/>
        <w:rPr>
          <w:b/>
          <w:bCs/>
        </w:rPr>
      </w:pPr>
      <w:r w:rsidRPr="00F02D58">
        <w:rPr>
          <w:b/>
          <w:bCs/>
        </w:rPr>
        <w:t xml:space="preserve">City of McAllen </w:t>
      </w:r>
    </w:p>
    <w:p w14:paraId="136CC81C" w14:textId="009FEFBD" w:rsidR="009B7107" w:rsidRPr="00F02D58" w:rsidRDefault="009B7107" w:rsidP="009B7107">
      <w:pPr>
        <w:pStyle w:val="Default"/>
        <w:rPr>
          <w:b/>
          <w:bCs/>
        </w:rPr>
      </w:pPr>
      <w:r w:rsidRPr="00F02D58">
        <w:rPr>
          <w:b/>
          <w:bCs/>
        </w:rPr>
        <w:t>956-681-35</w:t>
      </w:r>
      <w:r w:rsidR="006E740D">
        <w:rPr>
          <w:b/>
          <w:bCs/>
        </w:rPr>
        <w:t>1</w:t>
      </w:r>
      <w:r w:rsidRPr="00F02D58">
        <w:rPr>
          <w:b/>
          <w:bCs/>
        </w:rPr>
        <w:t>0</w:t>
      </w:r>
    </w:p>
    <w:p w14:paraId="4F4596B7" w14:textId="77777777" w:rsidR="009B7107" w:rsidRPr="00F02D58" w:rsidRDefault="009B7107" w:rsidP="009B7107">
      <w:pPr>
        <w:pStyle w:val="Default"/>
        <w:rPr>
          <w:b/>
        </w:rPr>
      </w:pPr>
      <w:r w:rsidRPr="00F02D58">
        <w:rPr>
          <w:b/>
          <w:bCs/>
        </w:rPr>
        <w:t>jbocanegra@mcallen.net</w:t>
      </w:r>
    </w:p>
    <w:p w14:paraId="3BB3BB54" w14:textId="77777777" w:rsidR="009B7107" w:rsidRPr="00F02D58" w:rsidRDefault="009B7107" w:rsidP="009B7107">
      <w:pPr>
        <w:pStyle w:val="Default"/>
      </w:pPr>
      <w:r w:rsidRPr="00F02D58">
        <w:rPr>
          <w:b/>
          <w:bCs/>
        </w:rPr>
        <w:t>1501 W. Business Hwy 83, STE 100</w:t>
      </w:r>
    </w:p>
    <w:p w14:paraId="79265EFA" w14:textId="77777777" w:rsidR="009B7107" w:rsidRPr="00E60355" w:rsidRDefault="009B7107" w:rsidP="009B7107">
      <w:pPr>
        <w:pStyle w:val="Default"/>
        <w:rPr>
          <w:b/>
          <w:bCs/>
        </w:rPr>
      </w:pPr>
      <w:r w:rsidRPr="00F02D58">
        <w:rPr>
          <w:b/>
          <w:bCs/>
        </w:rPr>
        <w:t>McAllen, TX 78501</w:t>
      </w:r>
      <w:r w:rsidRPr="00E60355">
        <w:rPr>
          <w:b/>
          <w:bCs/>
        </w:rPr>
        <w:t xml:space="preserve"> </w:t>
      </w:r>
    </w:p>
    <w:p w14:paraId="50169860" w14:textId="77777777" w:rsidR="009B7107" w:rsidRPr="00FC745F" w:rsidRDefault="009B7107" w:rsidP="009B7107">
      <w:pPr>
        <w:pStyle w:val="Default"/>
        <w:jc w:val="both"/>
        <w:rPr>
          <w:b/>
          <w:bCs/>
        </w:rPr>
      </w:pPr>
    </w:p>
    <w:p w14:paraId="06B2AF2B" w14:textId="77777777" w:rsidR="009B7107" w:rsidRPr="00FC745F" w:rsidRDefault="009B7107" w:rsidP="009B7107">
      <w:pPr>
        <w:rPr>
          <w:color w:val="2D2D2D"/>
        </w:rPr>
      </w:pPr>
    </w:p>
    <w:p w14:paraId="5FAE88E8" w14:textId="77777777" w:rsidR="009B7107" w:rsidRPr="00FC745F" w:rsidRDefault="009B7107" w:rsidP="009B7107">
      <w:r w:rsidRPr="00FC745F">
        <w:rPr>
          <w:b/>
          <w:bCs/>
        </w:rPr>
        <w:t>NOTA:</w:t>
      </w:r>
      <w:r w:rsidRPr="00FC745F">
        <w:t xml:space="preserve"> La Ciudad de McAllen recomienda a todos los denunciantes que certifiquen todo el correo enviado a través del Servicio Postal de los EE. UU. y/o se aseguren de que toda la correspondencia escrita pueda ser rastreada fácilmente. Para las denuncias presentadas originalmente por fax, se debe enviar por correo una copia original y firmada de la denuncia al Coordinador del Título VI lo antes posible, pero a más tardar 30 días después de la fecha del presunto acto de discriminación.</w:t>
      </w:r>
    </w:p>
    <w:p w14:paraId="06497109" w14:textId="77777777" w:rsidR="009B7107" w:rsidRDefault="009B7107" w:rsidP="009B7107"/>
    <w:p w14:paraId="137AA5C0" w14:textId="77777777" w:rsidR="00B42868" w:rsidRPr="00B42868" w:rsidRDefault="00B42868" w:rsidP="00B42868">
      <w:pPr>
        <w:rPr>
          <w:b/>
          <w:bCs/>
        </w:rPr>
      </w:pPr>
      <w:r w:rsidRPr="00B42868">
        <w:rPr>
          <w:b/>
          <w:bCs/>
        </w:rPr>
        <w:t>¿Qué sucede con la queja después de ser presentada?</w:t>
      </w:r>
    </w:p>
    <w:p w14:paraId="633581C0" w14:textId="77777777" w:rsidR="00B42868" w:rsidRDefault="00B42868" w:rsidP="00B42868">
      <w:r w:rsidRPr="00B42868">
        <w:t>Todas las quejas que aleguen discriminación por motivos de raza, color o procedencia nacional en un servicio o beneficio proporcionado por la Ciudad de McAllen serán atendidas directamente por la Ciudad de McAllen. La Ciudad de McAllen también brindará la asistencia adecuada a los denunciantes, incluyendo a las personas con discapacidades o aquellas con capacidad limitada para comunicarse en inglés. Además, la Ciudad de McAllen hará todo lo posible para atender todas las quejas de manera expedita y exhaustiva.</w:t>
      </w:r>
    </w:p>
    <w:p w14:paraId="0151D84F" w14:textId="77777777" w:rsidR="00B42868" w:rsidRPr="00B42868" w:rsidRDefault="00B42868" w:rsidP="00B42868"/>
    <w:p w14:paraId="16BF9C23" w14:textId="77777777" w:rsidR="00B42868" w:rsidRDefault="00B42868" w:rsidP="00B42868">
      <w:r w:rsidRPr="00B42868">
        <w:t>Se enviará por correo una carta de acuse de recibo de la queja en un plazo de treinta (30) días. Tenga en cuenta que, al responder a cualquier solicitud de información adicional, si el denunciante no proporciona la información solicitada, esto puede dar lugar al cierre administrativo de la queja.</w:t>
      </w:r>
    </w:p>
    <w:p w14:paraId="28968C81" w14:textId="77777777" w:rsidR="00B42868" w:rsidRPr="00B42868" w:rsidRDefault="00B42868" w:rsidP="00B42868"/>
    <w:p w14:paraId="4FD5A815" w14:textId="77777777" w:rsidR="00B42868" w:rsidRDefault="00B42868" w:rsidP="00B42868">
      <w:r w:rsidRPr="00B42868">
        <w:lastRenderedPageBreak/>
        <w:t>La Ciudad de McAllen también notificará al PTC de TxDOT por correo electrónico o fax dentro de los 10 días hábiles posteriores a la recepción de una queja.</w:t>
      </w:r>
    </w:p>
    <w:p w14:paraId="2F5165B5" w14:textId="77777777" w:rsidR="00B42868" w:rsidRPr="00B42868" w:rsidRDefault="00B42868" w:rsidP="00B42868"/>
    <w:p w14:paraId="529DFE67" w14:textId="77777777" w:rsidR="00B42868" w:rsidRDefault="00B42868" w:rsidP="00B42868">
      <w:pPr>
        <w:rPr>
          <w:b/>
          <w:bCs/>
        </w:rPr>
      </w:pPr>
      <w:r w:rsidRPr="00B42868">
        <w:rPr>
          <w:b/>
          <w:bCs/>
        </w:rPr>
        <w:t>¿Cómo se le notificará al denunciante el resultado de la queja?</w:t>
      </w:r>
    </w:p>
    <w:p w14:paraId="1CA6DD65" w14:textId="77777777" w:rsidR="00B42868" w:rsidRPr="00B42868" w:rsidRDefault="00B42868" w:rsidP="00B42868">
      <w:pPr>
        <w:rPr>
          <w:b/>
          <w:bCs/>
        </w:rPr>
      </w:pPr>
    </w:p>
    <w:p w14:paraId="123587EB" w14:textId="77777777" w:rsidR="00B42868" w:rsidRDefault="00B42868" w:rsidP="00B42868">
      <w:r w:rsidRPr="00B42868">
        <w:t>La Ciudad de McAllen enviará una carta de respuesta final por escrito al denunciante. En la carta en la que se le notifique al denunciante que la queja no ha sido fundamentada, también se le informará de su derecho a: 1) apelar dentro de los siete días naturales posteriores al recibo de la decisión final por escrito de la Ciudad de McAllen, y/o 2) presentar una queja externamente ante el Departamento de Transporte de los EE. UU. y/o la FTA. Se hará todo lo posible para responder a las quejas del Título VI dentro de los 60 días hábiles posteriores a su recepción, si no es que antes.</w:t>
      </w:r>
    </w:p>
    <w:p w14:paraId="56A5DECF" w14:textId="77777777" w:rsidR="00B42868" w:rsidRPr="00B42868" w:rsidRDefault="00B42868" w:rsidP="00B42868"/>
    <w:p w14:paraId="2AABF553" w14:textId="77777777" w:rsidR="00B42868" w:rsidRPr="00B42868" w:rsidRDefault="00B42868" w:rsidP="00B42868">
      <w:r w:rsidRPr="00B42868">
        <w:t>Además del proceso de queja descrito anteriormente, un denunciante puede presentar una queja del Título VI ante las siguientes oficinas:</w:t>
      </w:r>
    </w:p>
    <w:p w14:paraId="17C8F9BA" w14:textId="77777777" w:rsidR="00B42868" w:rsidRDefault="00B42868" w:rsidP="009B7107"/>
    <w:p w14:paraId="2BCBEF48" w14:textId="77777777" w:rsidR="00B42868" w:rsidRDefault="00B42868" w:rsidP="00B42868">
      <w:pPr>
        <w:pStyle w:val="Default"/>
      </w:pPr>
      <w:r>
        <w:t xml:space="preserve">Federal Transit Administration Office of Civil Rights </w:t>
      </w:r>
    </w:p>
    <w:p w14:paraId="49A768C2" w14:textId="77777777" w:rsidR="00B42868" w:rsidRDefault="00B42868" w:rsidP="00B42868">
      <w:pPr>
        <w:pStyle w:val="Default"/>
      </w:pPr>
      <w:r>
        <w:t xml:space="preserve">Attention: Title VI Program Coordinator </w:t>
      </w:r>
    </w:p>
    <w:p w14:paraId="366ABEE2" w14:textId="77777777" w:rsidR="00B42868" w:rsidRDefault="00B42868" w:rsidP="00B42868">
      <w:pPr>
        <w:pStyle w:val="Default"/>
      </w:pPr>
      <w:r>
        <w:t xml:space="preserve">East Building, 5th Floor – TCR </w:t>
      </w:r>
    </w:p>
    <w:p w14:paraId="3829A6DD" w14:textId="77777777" w:rsidR="00B42868" w:rsidRDefault="00B42868" w:rsidP="00B42868">
      <w:pPr>
        <w:pStyle w:val="Default"/>
      </w:pPr>
      <w:r>
        <w:t xml:space="preserve">1200 New Jersey Ave., SE </w:t>
      </w:r>
    </w:p>
    <w:p w14:paraId="30F3400E" w14:textId="77777777" w:rsidR="00B42868" w:rsidRDefault="00B42868" w:rsidP="00B42868">
      <w:pPr>
        <w:pStyle w:val="Default"/>
      </w:pPr>
      <w:r>
        <w:t xml:space="preserve">Washington, DC 20590 </w:t>
      </w:r>
    </w:p>
    <w:p w14:paraId="7EED35C5" w14:textId="77777777" w:rsidR="00B42868" w:rsidRDefault="00B42868" w:rsidP="00B42868">
      <w:pPr>
        <w:pStyle w:val="Default"/>
      </w:pPr>
    </w:p>
    <w:p w14:paraId="6D34BADA" w14:textId="77777777" w:rsidR="00B42868" w:rsidRDefault="00B42868" w:rsidP="00B42868">
      <w:pPr>
        <w:pStyle w:val="Default"/>
      </w:pPr>
      <w:r w:rsidRPr="007C3BFF">
        <w:t>Texas Department of Transportation</w:t>
      </w:r>
    </w:p>
    <w:p w14:paraId="1AF139CE" w14:textId="77777777" w:rsidR="00B42868" w:rsidRDefault="00B42868" w:rsidP="00B42868">
      <w:pPr>
        <w:pStyle w:val="Default"/>
      </w:pPr>
      <w:r w:rsidRPr="007C3BFF">
        <w:t>Attn: TxDOT-PTN</w:t>
      </w:r>
    </w:p>
    <w:p w14:paraId="33434A03" w14:textId="77777777" w:rsidR="00B42868" w:rsidRDefault="00B42868" w:rsidP="00B42868">
      <w:pPr>
        <w:pStyle w:val="Default"/>
      </w:pPr>
      <w:r w:rsidRPr="007C3BFF">
        <w:t>125 E. 11th Street</w:t>
      </w:r>
    </w:p>
    <w:p w14:paraId="377B1514" w14:textId="77777777" w:rsidR="00B42868" w:rsidRDefault="00B42868" w:rsidP="00B42868">
      <w:pPr>
        <w:pStyle w:val="Default"/>
      </w:pPr>
      <w:r w:rsidRPr="007C3BFF">
        <w:t>Austin, TX</w:t>
      </w:r>
    </w:p>
    <w:p w14:paraId="07E47EC1" w14:textId="77777777" w:rsidR="00B42868" w:rsidRPr="007C3BFF" w:rsidRDefault="00B42868" w:rsidP="00B42868">
      <w:pPr>
        <w:pStyle w:val="Default"/>
      </w:pPr>
      <w:r w:rsidRPr="007C3BFF">
        <w:t>78701-2483</w:t>
      </w:r>
    </w:p>
    <w:p w14:paraId="576DD687" w14:textId="77777777" w:rsidR="00B42868" w:rsidRDefault="00B42868" w:rsidP="009B7107"/>
    <w:sectPr w:rsidR="00B42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E82520"/>
    <w:multiLevelType w:val="hybridMultilevel"/>
    <w:tmpl w:val="12AA1E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3ED3B3"/>
    <w:multiLevelType w:val="hybridMultilevel"/>
    <w:tmpl w:val="939F7C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E766AA"/>
    <w:multiLevelType w:val="hybridMultilevel"/>
    <w:tmpl w:val="BBE9E6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A601423"/>
    <w:multiLevelType w:val="multilevel"/>
    <w:tmpl w:val="64AC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304740">
    <w:abstractNumId w:val="3"/>
  </w:num>
  <w:num w:numId="2" w16cid:durableId="218395441">
    <w:abstractNumId w:val="2"/>
  </w:num>
  <w:num w:numId="3" w16cid:durableId="2044746439">
    <w:abstractNumId w:val="1"/>
  </w:num>
  <w:num w:numId="4" w16cid:durableId="188389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07"/>
    <w:rsid w:val="00084458"/>
    <w:rsid w:val="00161A5E"/>
    <w:rsid w:val="006E740D"/>
    <w:rsid w:val="009B7107"/>
    <w:rsid w:val="00A25C0C"/>
    <w:rsid w:val="00B42868"/>
    <w:rsid w:val="00D47AE0"/>
    <w:rsid w:val="00E02BCF"/>
    <w:rsid w:val="00FC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DB2D"/>
  <w15:chartTrackingRefBased/>
  <w15:docId w15:val="{4958603F-97F0-4E0C-AB6A-4A7F1316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10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B7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1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1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1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1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1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1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1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107"/>
    <w:rPr>
      <w:rFonts w:eastAsiaTheme="majorEastAsia" w:cstheme="majorBidi"/>
      <w:color w:val="272727" w:themeColor="text1" w:themeTint="D8"/>
    </w:rPr>
  </w:style>
  <w:style w:type="paragraph" w:styleId="Title">
    <w:name w:val="Title"/>
    <w:basedOn w:val="Normal"/>
    <w:next w:val="Normal"/>
    <w:link w:val="TitleChar"/>
    <w:uiPriority w:val="10"/>
    <w:qFormat/>
    <w:rsid w:val="009B71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1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107"/>
    <w:pPr>
      <w:spacing w:before="160"/>
      <w:jc w:val="center"/>
    </w:pPr>
    <w:rPr>
      <w:i/>
      <w:iCs/>
      <w:color w:val="404040" w:themeColor="text1" w:themeTint="BF"/>
    </w:rPr>
  </w:style>
  <w:style w:type="character" w:customStyle="1" w:styleId="QuoteChar">
    <w:name w:val="Quote Char"/>
    <w:basedOn w:val="DefaultParagraphFont"/>
    <w:link w:val="Quote"/>
    <w:uiPriority w:val="29"/>
    <w:rsid w:val="009B7107"/>
    <w:rPr>
      <w:i/>
      <w:iCs/>
      <w:color w:val="404040" w:themeColor="text1" w:themeTint="BF"/>
    </w:rPr>
  </w:style>
  <w:style w:type="paragraph" w:styleId="ListParagraph">
    <w:name w:val="List Paragraph"/>
    <w:basedOn w:val="Normal"/>
    <w:uiPriority w:val="34"/>
    <w:qFormat/>
    <w:rsid w:val="009B7107"/>
    <w:pPr>
      <w:ind w:left="720"/>
      <w:contextualSpacing/>
    </w:pPr>
  </w:style>
  <w:style w:type="character" w:styleId="IntenseEmphasis">
    <w:name w:val="Intense Emphasis"/>
    <w:basedOn w:val="DefaultParagraphFont"/>
    <w:uiPriority w:val="21"/>
    <w:qFormat/>
    <w:rsid w:val="009B7107"/>
    <w:rPr>
      <w:i/>
      <w:iCs/>
      <w:color w:val="0F4761" w:themeColor="accent1" w:themeShade="BF"/>
    </w:rPr>
  </w:style>
  <w:style w:type="paragraph" w:styleId="IntenseQuote">
    <w:name w:val="Intense Quote"/>
    <w:basedOn w:val="Normal"/>
    <w:next w:val="Normal"/>
    <w:link w:val="IntenseQuoteChar"/>
    <w:uiPriority w:val="30"/>
    <w:qFormat/>
    <w:rsid w:val="009B7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107"/>
    <w:rPr>
      <w:i/>
      <w:iCs/>
      <w:color w:val="0F4761" w:themeColor="accent1" w:themeShade="BF"/>
    </w:rPr>
  </w:style>
  <w:style w:type="character" w:styleId="IntenseReference">
    <w:name w:val="Intense Reference"/>
    <w:basedOn w:val="DefaultParagraphFont"/>
    <w:uiPriority w:val="32"/>
    <w:qFormat/>
    <w:rsid w:val="009B7107"/>
    <w:rPr>
      <w:b/>
      <w:bCs/>
      <w:smallCaps/>
      <w:color w:val="0F4761" w:themeColor="accent1" w:themeShade="BF"/>
      <w:spacing w:val="5"/>
    </w:rPr>
  </w:style>
  <w:style w:type="paragraph" w:customStyle="1" w:styleId="Default">
    <w:name w:val="Default"/>
    <w:rsid w:val="009B7107"/>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14736">
      <w:bodyDiv w:val="1"/>
      <w:marLeft w:val="0"/>
      <w:marRight w:val="0"/>
      <w:marTop w:val="0"/>
      <w:marBottom w:val="0"/>
      <w:divBdr>
        <w:top w:val="none" w:sz="0" w:space="0" w:color="auto"/>
        <w:left w:val="none" w:sz="0" w:space="0" w:color="auto"/>
        <w:bottom w:val="none" w:sz="0" w:space="0" w:color="auto"/>
        <w:right w:val="none" w:sz="0" w:space="0" w:color="auto"/>
      </w:divBdr>
    </w:div>
    <w:div w:id="742143076">
      <w:bodyDiv w:val="1"/>
      <w:marLeft w:val="0"/>
      <w:marRight w:val="0"/>
      <w:marTop w:val="0"/>
      <w:marBottom w:val="0"/>
      <w:divBdr>
        <w:top w:val="none" w:sz="0" w:space="0" w:color="auto"/>
        <w:left w:val="none" w:sz="0" w:space="0" w:color="auto"/>
        <w:bottom w:val="none" w:sz="0" w:space="0" w:color="auto"/>
        <w:right w:val="none" w:sz="0" w:space="0" w:color="auto"/>
      </w:divBdr>
    </w:div>
    <w:div w:id="913859389">
      <w:bodyDiv w:val="1"/>
      <w:marLeft w:val="0"/>
      <w:marRight w:val="0"/>
      <w:marTop w:val="0"/>
      <w:marBottom w:val="0"/>
      <w:divBdr>
        <w:top w:val="none" w:sz="0" w:space="0" w:color="auto"/>
        <w:left w:val="none" w:sz="0" w:space="0" w:color="auto"/>
        <w:bottom w:val="none" w:sz="0" w:space="0" w:color="auto"/>
        <w:right w:val="none" w:sz="0" w:space="0" w:color="auto"/>
      </w:divBdr>
    </w:div>
    <w:div w:id="1307392299">
      <w:bodyDiv w:val="1"/>
      <w:marLeft w:val="0"/>
      <w:marRight w:val="0"/>
      <w:marTop w:val="0"/>
      <w:marBottom w:val="0"/>
      <w:divBdr>
        <w:top w:val="none" w:sz="0" w:space="0" w:color="auto"/>
        <w:left w:val="none" w:sz="0" w:space="0" w:color="auto"/>
        <w:bottom w:val="none" w:sz="0" w:space="0" w:color="auto"/>
        <w:right w:val="none" w:sz="0" w:space="0" w:color="auto"/>
      </w:divBdr>
    </w:div>
    <w:div w:id="1442408511">
      <w:bodyDiv w:val="1"/>
      <w:marLeft w:val="0"/>
      <w:marRight w:val="0"/>
      <w:marTop w:val="0"/>
      <w:marBottom w:val="0"/>
      <w:divBdr>
        <w:top w:val="none" w:sz="0" w:space="0" w:color="auto"/>
        <w:left w:val="none" w:sz="0" w:space="0" w:color="auto"/>
        <w:bottom w:val="none" w:sz="0" w:space="0" w:color="auto"/>
        <w:right w:val="none" w:sz="0" w:space="0" w:color="auto"/>
      </w:divBdr>
    </w:div>
    <w:div w:id="192737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Ray Bocanegra</dc:creator>
  <cp:keywords/>
  <dc:description/>
  <cp:lastModifiedBy>Jon Ray Bocanegra</cp:lastModifiedBy>
  <cp:revision>5</cp:revision>
  <dcterms:created xsi:type="dcterms:W3CDTF">2026-03-24T16:42:00Z</dcterms:created>
  <dcterms:modified xsi:type="dcterms:W3CDTF">2026-03-24T20:16:00Z</dcterms:modified>
</cp:coreProperties>
</file>